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634" w:rsidRDefault="003B42E3">
      <w:pPr>
        <w:pStyle w:val="14"/>
        <w:jc w:val="center"/>
      </w:pPr>
      <w:r>
        <w:rPr>
          <w:rFonts w:ascii="Times New Roman" w:hAnsi="Times New Roman"/>
          <w:b/>
          <w:i/>
          <w:sz w:val="28"/>
          <w:szCs w:val="28"/>
        </w:rPr>
        <w:t>Информация к заседанию</w:t>
      </w:r>
    </w:p>
    <w:p w:rsidR="00DA2634" w:rsidRDefault="003B42E3">
      <w:pPr>
        <w:pStyle w:val="14"/>
        <w:jc w:val="center"/>
      </w:pPr>
      <w:r>
        <w:rPr>
          <w:rFonts w:ascii="Times New Roman" w:hAnsi="Times New Roman"/>
          <w:b/>
          <w:i/>
          <w:sz w:val="28"/>
          <w:szCs w:val="28"/>
        </w:rPr>
        <w:t xml:space="preserve">круглого стола на тему «О развитии профессионального образования </w:t>
      </w:r>
      <w:r w:rsidR="00FC6937">
        <w:rPr>
          <w:rFonts w:ascii="Times New Roman" w:hAnsi="Times New Roman"/>
          <w:b/>
          <w:i/>
          <w:sz w:val="28"/>
          <w:szCs w:val="28"/>
        </w:rPr>
        <w:br/>
      </w:r>
      <w:r>
        <w:rPr>
          <w:rFonts w:ascii="Times New Roman" w:hAnsi="Times New Roman"/>
          <w:b/>
          <w:i/>
          <w:sz w:val="28"/>
          <w:szCs w:val="28"/>
        </w:rPr>
        <w:t>с учетом наиболее востребованных профессий (специальностей) в Ханты-Мансийском автономном округе – Югре, в том числе о потребности выпускников общеобразовательных организаций в получении среднего профессионального образования в Ханты-Мансийском автономном округе</w:t>
      </w:r>
      <w:r w:rsidR="00435487" w:rsidRPr="00A63B72">
        <w:rPr>
          <w:rFonts w:ascii="Times New Roman" w:hAnsi="Times New Roman"/>
          <w:b/>
          <w:i/>
          <w:sz w:val="28"/>
          <w:szCs w:val="28"/>
        </w:rPr>
        <w:t xml:space="preserve"> –</w:t>
      </w:r>
      <w:r>
        <w:rPr>
          <w:rFonts w:ascii="Times New Roman" w:hAnsi="Times New Roman"/>
          <w:b/>
          <w:i/>
          <w:sz w:val="28"/>
          <w:szCs w:val="28"/>
        </w:rPr>
        <w:t xml:space="preserve"> Югре и об условиях его получения»</w:t>
      </w:r>
    </w:p>
    <w:p w:rsidR="00DA2634" w:rsidRDefault="00DA2634">
      <w:pPr>
        <w:pStyle w:val="14"/>
        <w:jc w:val="right"/>
      </w:pPr>
    </w:p>
    <w:p w:rsidR="00DA2634" w:rsidRDefault="003B42E3">
      <w:pPr>
        <w:pStyle w:val="14"/>
        <w:jc w:val="right"/>
      </w:pPr>
      <w:r>
        <w:rPr>
          <w:rFonts w:ascii="Times New Roman" w:hAnsi="Times New Roman"/>
          <w:i/>
          <w:sz w:val="28"/>
          <w:szCs w:val="28"/>
        </w:rPr>
        <w:t>13 февраля 2025 года, 11.30</w:t>
      </w:r>
    </w:p>
    <w:p w:rsidR="00DA2634" w:rsidRDefault="00DA2634">
      <w:pPr>
        <w:pStyle w:val="14"/>
        <w:jc w:val="right"/>
      </w:pPr>
    </w:p>
    <w:p w:rsidR="00DA2634" w:rsidRDefault="003B42E3">
      <w:pPr>
        <w:spacing w:line="259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</w:p>
    <w:p w:rsidR="00DA2634" w:rsidRDefault="003B42E3">
      <w:pPr>
        <w:spacing w:line="259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Гурьева Светлана Леонидовна </w:t>
      </w:r>
      <w:r w:rsidR="00446D2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директор </w:t>
      </w:r>
    </w:p>
    <w:p w:rsidR="00DA2634" w:rsidRDefault="003B42E3">
      <w:pPr>
        <w:spacing w:line="259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бюджетного учреждения профессионального образования </w:t>
      </w:r>
    </w:p>
    <w:p w:rsidR="00DA2634" w:rsidRDefault="003B42E3">
      <w:pPr>
        <w:spacing w:line="259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Ханты-Мансийского автономного округа – Югры </w:t>
      </w:r>
    </w:p>
    <w:p w:rsidR="00DA2634" w:rsidRDefault="003B42E3">
      <w:pPr>
        <w:spacing w:line="259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«Нижневартовский социально – гуманитарный колледж» </w:t>
      </w:r>
    </w:p>
    <w:p w:rsidR="00DA2634" w:rsidRDefault="00DA2634">
      <w:pPr>
        <w:spacing w:line="259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DA2634" w:rsidRDefault="003B42E3">
      <w:pPr>
        <w:spacing w:line="259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Тема выступления: Условия профессионального </w:t>
      </w:r>
    </w:p>
    <w:p w:rsidR="00DA2634" w:rsidRDefault="003B42E3">
      <w:pPr>
        <w:spacing w:line="259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образования обучающихся</w:t>
      </w:r>
    </w:p>
    <w:p w:rsidR="00DA2634" w:rsidRDefault="003B42E3">
      <w:pPr>
        <w:spacing w:line="259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с инвалидностью и ограниченными </w:t>
      </w:r>
    </w:p>
    <w:p w:rsidR="00DA2634" w:rsidRDefault="003B42E3">
      <w:pPr>
        <w:spacing w:line="259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возможностями здоровья в учреждениях </w:t>
      </w:r>
    </w:p>
    <w:p w:rsidR="00DA2634" w:rsidRDefault="003B42E3">
      <w:pPr>
        <w:spacing w:line="259" w:lineRule="auto"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образования Югры </w:t>
      </w:r>
    </w:p>
    <w:p w:rsidR="00DA2634" w:rsidRDefault="00DA2634">
      <w:pPr>
        <w:spacing w:line="259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</w:p>
    <w:p w:rsidR="00DA2634" w:rsidRDefault="003B42E3" w:rsidP="00C97B20">
      <w:pPr>
        <w:ind w:firstLine="70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Более 600 студентов - инвалидов обучаются в учреждениях образования Югры на разных специальностях высшего и </w:t>
      </w:r>
      <w:r w:rsidR="00C97B20">
        <w:rPr>
          <w:rFonts w:ascii="Times New Roman" w:eastAsia="Calibri" w:hAnsi="Times New Roman"/>
          <w:sz w:val="28"/>
          <w:szCs w:val="28"/>
          <w:lang w:eastAsia="en-US"/>
        </w:rPr>
        <w:t>среднего профессионального образования,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и профессионального обучения</w:t>
      </w:r>
      <w:r w:rsidRPr="00446D23">
        <w:rPr>
          <w:rFonts w:ascii="Times New Roman" w:eastAsia="Calibri" w:hAnsi="Times New Roman"/>
          <w:sz w:val="28"/>
          <w:szCs w:val="28"/>
          <w:lang w:eastAsia="en-US"/>
        </w:rPr>
        <w:t>. Они обучаются по различным специальностям. Реализуются более 120 программ профессионального образования и профессионального обучения.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DA2634" w:rsidRDefault="003B42E3">
      <w:pPr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C97B20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>Количество студентов с особыми потребностями увеличивается.  Преобладают студенты с нарушением опорно – двигательного аппарата, соматическими нарушениями.</w:t>
      </w:r>
    </w:p>
    <w:p w:rsidR="00DA2634" w:rsidRDefault="003B42E3" w:rsidP="00C97B20">
      <w:pPr>
        <w:ind w:firstLine="70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Прием на обучение в колледжи осуществляется по конкурсу аттестатов. Абитуриенты с ограничениями здоровья имеют преимущественное право при поступлении при прочих равных условиях. </w:t>
      </w:r>
    </w:p>
    <w:p w:rsidR="00DA2634" w:rsidRDefault="003B42E3" w:rsidP="00C97B20">
      <w:pPr>
        <w:ind w:firstLine="70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Для образования студентов созданы специальные условия.</w:t>
      </w:r>
    </w:p>
    <w:p w:rsidR="00DA2634" w:rsidRDefault="003B42E3" w:rsidP="00C97B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Обучение студентов осуществляется с учетом особенностей психофизического развития, индивидуальных возможностей и состояния здоровья обучающихся. Разработаны и реализуются адаптированные образовательные программы, используются специальные учебные пособия, технические средства, методы и технологии обучения, созданы условия доступности зданий и помещений. </w:t>
      </w:r>
    </w:p>
    <w:p w:rsidR="00DA2634" w:rsidRDefault="003B42E3" w:rsidP="00C97B2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Необходимое условие для образования инвалидов – сопровождение в процессе обучения. Система комплексного сопровождения включает: организационно-педагогическое, психолого-педагогическое, социально-педагогическое сопровождение и сопровождение при трудоустройстве и </w:t>
      </w:r>
      <w:r>
        <w:rPr>
          <w:rFonts w:ascii="Times New Roman" w:hAnsi="Times New Roman"/>
          <w:sz w:val="28"/>
          <w:szCs w:val="28"/>
        </w:rPr>
        <w:lastRenderedPageBreak/>
        <w:t xml:space="preserve">представляет </w:t>
      </w:r>
      <w:r w:rsidRPr="00446D23">
        <w:rPr>
          <w:rFonts w:ascii="Times New Roman" w:hAnsi="Times New Roman"/>
          <w:sz w:val="28"/>
          <w:szCs w:val="28"/>
        </w:rPr>
        <w:t>собой индивидуальн</w:t>
      </w:r>
      <w:r w:rsidR="00446D23" w:rsidRPr="00446D23">
        <w:rPr>
          <w:rFonts w:ascii="Times New Roman" w:hAnsi="Times New Roman"/>
          <w:sz w:val="28"/>
          <w:szCs w:val="28"/>
        </w:rPr>
        <w:t>ый</w:t>
      </w:r>
      <w:r w:rsidRPr="00446D23">
        <w:rPr>
          <w:rFonts w:ascii="Times New Roman" w:hAnsi="Times New Roman"/>
          <w:sz w:val="28"/>
          <w:szCs w:val="28"/>
        </w:rPr>
        <w:t xml:space="preserve"> подход в образовани</w:t>
      </w:r>
      <w:r w:rsidR="00446D23" w:rsidRPr="00446D23">
        <w:rPr>
          <w:rFonts w:ascii="Times New Roman" w:hAnsi="Times New Roman"/>
          <w:sz w:val="28"/>
          <w:szCs w:val="28"/>
        </w:rPr>
        <w:t>и</w:t>
      </w:r>
      <w:r w:rsidRPr="00446D23">
        <w:rPr>
          <w:rFonts w:ascii="Times New Roman" w:hAnsi="Times New Roman"/>
          <w:sz w:val="28"/>
          <w:szCs w:val="28"/>
        </w:rPr>
        <w:t xml:space="preserve"> таких студентов, помощь и предупреждение затруднений.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A2634" w:rsidRDefault="003B42E3" w:rsidP="00C97B20">
      <w:pPr>
        <w:ind w:firstLine="70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Студенты с особенностями здоровья успешно обучаются, получают профессиональное образовани</w:t>
      </w:r>
      <w:r w:rsidR="00446D23">
        <w:rPr>
          <w:rFonts w:ascii="Times New Roman" w:eastAsia="Calibri" w:hAnsi="Times New Roman"/>
          <w:sz w:val="28"/>
          <w:szCs w:val="28"/>
          <w:lang w:eastAsia="en-US"/>
        </w:rPr>
        <w:t>е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согласно выбранной спе</w:t>
      </w:r>
      <w:r w:rsidR="00446D23">
        <w:rPr>
          <w:rFonts w:ascii="Times New Roman" w:eastAsia="Calibri" w:hAnsi="Times New Roman"/>
          <w:sz w:val="28"/>
          <w:szCs w:val="28"/>
          <w:lang w:eastAsia="en-US"/>
        </w:rPr>
        <w:t>ци</w:t>
      </w:r>
      <w:r>
        <w:rPr>
          <w:rFonts w:ascii="Times New Roman" w:eastAsia="Calibri" w:hAnsi="Times New Roman"/>
          <w:sz w:val="28"/>
          <w:szCs w:val="28"/>
          <w:lang w:eastAsia="en-US"/>
        </w:rPr>
        <w:t>альности.</w:t>
      </w:r>
    </w:p>
    <w:p w:rsidR="00DA2634" w:rsidRDefault="003B42E3" w:rsidP="00C97B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В учреждениях профобразования студенты – инвалиды получают социальную поддержку: бесплатное питание, место в общежитии, социальная стипендия, оплата коммерческого обучения.</w:t>
      </w:r>
    </w:p>
    <w:p w:rsidR="00DA2634" w:rsidRDefault="003B42E3" w:rsidP="00C97B20">
      <w:pPr>
        <w:ind w:firstLine="70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В соответствии с государственной программой Югры "Разв</w:t>
      </w:r>
      <w:r w:rsidR="00786C34">
        <w:rPr>
          <w:rFonts w:ascii="Times New Roman" w:eastAsia="Calibri" w:hAnsi="Times New Roman"/>
          <w:sz w:val="28"/>
          <w:szCs w:val="28"/>
          <w:lang w:eastAsia="en-US"/>
        </w:rPr>
        <w:t>и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тие образования" студенты из числа инвалидов, проживающие на территории округа и обучающиеся по программам высшего и среднего профобразования имеют право на </w:t>
      </w:r>
      <w:r w:rsidR="00C97B20">
        <w:rPr>
          <w:rFonts w:ascii="Times New Roman" w:eastAsia="Calibri" w:hAnsi="Times New Roman"/>
          <w:sz w:val="28"/>
          <w:szCs w:val="28"/>
          <w:lang w:eastAsia="en-US"/>
        </w:rPr>
        <w:t>оплату коммерческого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обучения.</w:t>
      </w:r>
      <w:bookmarkStart w:id="0" w:name="_GoBack"/>
      <w:bookmarkEnd w:id="0"/>
    </w:p>
    <w:p w:rsidR="00DA2634" w:rsidRDefault="003B42E3" w:rsidP="00C97B20">
      <w:pPr>
        <w:ind w:firstLine="70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Этим правом воспользовались 64 студента в 2023 году и 50 студентов - в 2024 году.</w:t>
      </w:r>
    </w:p>
    <w:p w:rsidR="00DA2634" w:rsidRDefault="003B42E3" w:rsidP="00C97B20">
      <w:pPr>
        <w:ind w:firstLine="708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Инвалиды также имеют право получить второе профессиональное образование на бюджетной основе.</w:t>
      </w:r>
    </w:p>
    <w:p w:rsidR="00DA2634" w:rsidRDefault="003B42E3" w:rsidP="00C97B2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движения «Абилимпикс» в Югре – еще одно условие для профессиональной самореализации людей с инвалидностью.</w:t>
      </w:r>
    </w:p>
    <w:p w:rsidR="00DA2634" w:rsidRDefault="003B42E3" w:rsidP="00C97B2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«Абилимпикс» призван содействовать повышению качества профессионального образования и трудоустройства инвалидов. </w:t>
      </w:r>
    </w:p>
    <w:p w:rsidR="00DA2634" w:rsidRPr="00C97B20" w:rsidRDefault="003B42E3" w:rsidP="00C97B2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базе </w:t>
      </w:r>
      <w:r>
        <w:rPr>
          <w:rFonts w:ascii="Times New Roman" w:eastAsia="Calibri" w:hAnsi="Times New Roman"/>
          <w:sz w:val="28"/>
          <w:szCs w:val="28"/>
          <w:lang w:eastAsia="en-US"/>
        </w:rPr>
        <w:t>Нижневартовского социально – гуманитарного колледжа работает региональный центр развития движения Абилимпикс</w:t>
      </w:r>
      <w:r>
        <w:rPr>
          <w:rFonts w:ascii="Times New Roman" w:hAnsi="Times New Roman"/>
          <w:sz w:val="28"/>
          <w:szCs w:val="28"/>
        </w:rPr>
        <w:t>.</w:t>
      </w:r>
      <w:r w:rsidR="00C97B20" w:rsidRPr="00C97B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Ежегодно центр организует и проводит региональный чемпионат «Абилимпикс».</w:t>
      </w:r>
    </w:p>
    <w:p w:rsidR="00DA2634" w:rsidRDefault="003B42E3" w:rsidP="00C97B2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Интерес к чемпионату растет. За 10 лет количество участников возросло в 6 раз: </w:t>
      </w:r>
      <w:r>
        <w:rPr>
          <w:rFonts w:ascii="Times New Roman" w:hAnsi="Times New Roman"/>
          <w:sz w:val="28"/>
          <w:szCs w:val="28"/>
        </w:rPr>
        <w:t xml:space="preserve">первый чемпионат – это 8 компетенций и 43 студента.  Сегодня это 41 компетенция и более 300 участников: школьников, студентов, специалистов. </w:t>
      </w:r>
    </w:p>
    <w:p w:rsidR="00DA2634" w:rsidRDefault="003B42E3" w:rsidP="00C97B2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Большой выбор соревновательных компетенций дает возможность участия в чемпионатах по своим профессиональным умениям, интересам, для успешного трудоустройства.</w:t>
      </w:r>
    </w:p>
    <w:p w:rsidR="00DA2634" w:rsidRDefault="003B42E3" w:rsidP="00C97B2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Расширена география проведения чемпионатов. Начинали только в Нижневартовске. Сегодня созданы 16 площадок проведения «Абилимпикс» в 8 муниципалитетах. Это позволяет присоединиться к чемпионатам из всех уголков Югры.</w:t>
      </w:r>
    </w:p>
    <w:p w:rsidR="00DA2634" w:rsidRDefault="003B42E3" w:rsidP="00C97B2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Помимо самих участников Движение «Абилимпикс» объединило сообщество партнеров: около 1000 человек: экспертов, предприятий - работодателей, педагогов- наставников. </w:t>
      </w:r>
    </w:p>
    <w:p w:rsidR="00DA2634" w:rsidRDefault="003B42E3" w:rsidP="00C97B2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Внедряются новые технологии профессиональной ориентации: на регулярной основе проходят профессиональные пробы для школьников с ограниченными возможностями здоровья, экскурсии на соревновательные площадки, встречи с победителями и призерами чемпионатов, мастер – классы. В 2024 году впервые состоялись профориентационные фестивали: знакомства с профессиями для детей дошкольного возраста, и фестиваль возможностей для обучающихся с интеллектуальными нарушениями. Общий охват профориентационными мероприятиями составляет более 1000 чел. </w:t>
      </w:r>
    </w:p>
    <w:p w:rsidR="00DA2634" w:rsidRDefault="003B42E3" w:rsidP="00C97B20">
      <w:pPr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Региональный добровольческий центр «Абилимпикс» осуществляет обучение добровольцев и сопровождение чемпионатов «</w:t>
      </w:r>
      <w:r w:rsidR="00C97B20">
        <w:rPr>
          <w:rFonts w:ascii="Times New Roman" w:eastAsia="Calibri" w:hAnsi="Times New Roman"/>
          <w:sz w:val="28"/>
          <w:szCs w:val="28"/>
          <w:lang w:eastAsia="en-US"/>
        </w:rPr>
        <w:t>Абилимпикс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». </w:t>
      </w:r>
    </w:p>
    <w:p w:rsidR="00DA2634" w:rsidRDefault="003B42E3" w:rsidP="00C97B20">
      <w:pPr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Добровольческий центр объединяет 150 волонтеров </w:t>
      </w:r>
      <w:r w:rsidR="00C97B20">
        <w:rPr>
          <w:rFonts w:ascii="Times New Roman" w:eastAsia="Calibri" w:hAnsi="Times New Roman"/>
          <w:sz w:val="28"/>
          <w:szCs w:val="28"/>
          <w:lang w:eastAsia="en-US"/>
        </w:rPr>
        <w:t>колледжа, учреждений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профобразования Югры. </w:t>
      </w:r>
    </w:p>
    <w:p w:rsidR="00DA2634" w:rsidRDefault="003B42E3" w:rsidP="00C97B20">
      <w:pPr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Студенты - добровольцы прошли обучение по программе «Школа </w:t>
      </w:r>
      <w:r w:rsidR="00C97B20">
        <w:rPr>
          <w:rFonts w:ascii="Times New Roman" w:eastAsia="Calibri" w:hAnsi="Times New Roman"/>
          <w:sz w:val="28"/>
          <w:szCs w:val="28"/>
          <w:lang w:eastAsia="en-US"/>
        </w:rPr>
        <w:t>волонтеров «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Пространство равных возможностей». </w:t>
      </w:r>
    </w:p>
    <w:p w:rsidR="00DA2634" w:rsidRDefault="003B42E3" w:rsidP="00C97B20">
      <w:pPr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Добровольцы сопровождают мероприятия с участием инвалидов в городе, округе, завоевали заслуженное доверие и признание. </w:t>
      </w:r>
    </w:p>
    <w:p w:rsidR="00DA2634" w:rsidRDefault="003B42E3" w:rsidP="00C97B20">
      <w:pPr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Около 1500 человек стали благополучателями деятельности добровольческого центра. </w:t>
      </w:r>
    </w:p>
    <w:p w:rsidR="00DA2634" w:rsidRDefault="003B42E3" w:rsidP="00C97B2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Участники «Абилимпикс» успешно трудоустраиваются:</w:t>
      </w:r>
      <w:r>
        <w:rPr>
          <w:rFonts w:ascii="Times New Roman" w:hAnsi="Times New Roman"/>
          <w:sz w:val="28"/>
          <w:szCs w:val="28"/>
        </w:rPr>
        <w:t xml:space="preserve"> 83</w:t>
      </w:r>
      <w:r w:rsidR="00C97B20">
        <w:rPr>
          <w:rFonts w:ascii="Times New Roman" w:hAnsi="Times New Roman"/>
          <w:sz w:val="28"/>
          <w:szCs w:val="28"/>
        </w:rPr>
        <w:t>% работают</w:t>
      </w:r>
      <w:r>
        <w:rPr>
          <w:rFonts w:ascii="Times New Roman" w:hAnsi="Times New Roman"/>
          <w:sz w:val="28"/>
          <w:szCs w:val="28"/>
        </w:rPr>
        <w:t xml:space="preserve"> на предприятиях округа. Ребята получили финансовую независимость, профессиональную реализацию – это и есть основная цель движения «Абилимпикс».</w:t>
      </w:r>
    </w:p>
    <w:p w:rsidR="00DA2634" w:rsidRDefault="003B42E3" w:rsidP="00C97B2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Учреждения профессионального образования взаимодействую</w:t>
      </w:r>
      <w:r w:rsidR="00446D23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с региональными общественными организациями инвалидов в части создания условий для обучения инвалидов, сопровождения их трудоустройства. </w:t>
      </w:r>
    </w:p>
    <w:p w:rsidR="00DA2634" w:rsidRDefault="003B42E3" w:rsidP="00C97B20">
      <w:pPr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Условия профессионального образования, сопровождение, социальная поддержка, добровольчество, «Абилимпикс», участие в социально – значимых проектах формируют у обучающихся с инвалидностью необходимые для самостоятельной профессиональной жизни навыки. </w:t>
      </w:r>
    </w:p>
    <w:p w:rsidR="00DA2634" w:rsidRDefault="00DA2634">
      <w:pPr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DA2634" w:rsidRDefault="00DA2634">
      <w:pPr>
        <w:ind w:firstLine="709"/>
        <w:jc w:val="both"/>
        <w:rPr>
          <w:rFonts w:ascii="Times New Roman" w:hAnsi="Times New Roman"/>
          <w:i/>
          <w:iCs/>
          <w:sz w:val="28"/>
          <w:szCs w:val="28"/>
          <w:lang w:eastAsia="en-US"/>
        </w:rPr>
      </w:pPr>
    </w:p>
    <w:sectPr w:rsidR="00DA2634" w:rsidSect="00A63B72">
      <w:headerReference w:type="default" r:id="rId7"/>
      <w:pgSz w:w="11906" w:h="16838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AE0" w:rsidRDefault="00FB1AE0">
      <w:r>
        <w:separator/>
      </w:r>
    </w:p>
  </w:endnote>
  <w:endnote w:type="continuationSeparator" w:id="0">
    <w:p w:rsidR="00FB1AE0" w:rsidRDefault="00FB1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AE0" w:rsidRDefault="00FB1AE0">
      <w:r>
        <w:separator/>
      </w:r>
    </w:p>
  </w:footnote>
  <w:footnote w:type="continuationSeparator" w:id="0">
    <w:p w:rsidR="00FB1AE0" w:rsidRDefault="00FB1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707738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A63B72" w:rsidRPr="00A63B72" w:rsidRDefault="00A63B72">
        <w:pPr>
          <w:pStyle w:val="aa"/>
          <w:jc w:val="center"/>
          <w:rPr>
            <w:rFonts w:ascii="Times New Roman" w:hAnsi="Times New Roman"/>
          </w:rPr>
        </w:pPr>
        <w:r w:rsidRPr="00A63B72">
          <w:rPr>
            <w:rFonts w:ascii="Times New Roman" w:hAnsi="Times New Roman"/>
          </w:rPr>
          <w:fldChar w:fldCharType="begin"/>
        </w:r>
        <w:r w:rsidRPr="00A63B72">
          <w:rPr>
            <w:rFonts w:ascii="Times New Roman" w:hAnsi="Times New Roman"/>
          </w:rPr>
          <w:instrText>PAGE   \* MERGEFORMAT</w:instrText>
        </w:r>
        <w:r w:rsidRPr="00A63B72">
          <w:rPr>
            <w:rFonts w:ascii="Times New Roman" w:hAnsi="Times New Roman"/>
          </w:rPr>
          <w:fldChar w:fldCharType="separate"/>
        </w:r>
        <w:r w:rsidR="00786C34">
          <w:rPr>
            <w:rFonts w:ascii="Times New Roman" w:hAnsi="Times New Roman"/>
            <w:noProof/>
          </w:rPr>
          <w:t>2</w:t>
        </w:r>
        <w:r w:rsidRPr="00A63B72">
          <w:rPr>
            <w:rFonts w:ascii="Times New Roman" w:hAnsi="Times New Roman"/>
          </w:rPr>
          <w:fldChar w:fldCharType="end"/>
        </w:r>
      </w:p>
    </w:sdtContent>
  </w:sdt>
  <w:p w:rsidR="00A63B72" w:rsidRDefault="00A63B7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0494E"/>
    <w:multiLevelType w:val="hybridMultilevel"/>
    <w:tmpl w:val="F0300280"/>
    <w:lvl w:ilvl="0" w:tplc="4BCEB364">
      <w:start w:val="1"/>
      <w:numFmt w:val="decimal"/>
      <w:lvlText w:val="%1."/>
      <w:lvlJc w:val="left"/>
      <w:pPr>
        <w:ind w:left="502" w:hanging="360"/>
      </w:pPr>
    </w:lvl>
    <w:lvl w:ilvl="1" w:tplc="B4AEFDD0">
      <w:start w:val="1"/>
      <w:numFmt w:val="lowerLetter"/>
      <w:lvlText w:val="%2."/>
      <w:lvlJc w:val="left"/>
      <w:pPr>
        <w:ind w:left="1222" w:hanging="360"/>
      </w:pPr>
    </w:lvl>
    <w:lvl w:ilvl="2" w:tplc="AF585E1E">
      <w:start w:val="1"/>
      <w:numFmt w:val="lowerRoman"/>
      <w:lvlText w:val="%3."/>
      <w:lvlJc w:val="right"/>
      <w:pPr>
        <w:ind w:left="1942" w:hanging="180"/>
      </w:pPr>
    </w:lvl>
    <w:lvl w:ilvl="3" w:tplc="362A5BDC">
      <w:start w:val="1"/>
      <w:numFmt w:val="decimal"/>
      <w:lvlText w:val="%4."/>
      <w:lvlJc w:val="left"/>
      <w:pPr>
        <w:ind w:left="2662" w:hanging="360"/>
      </w:pPr>
    </w:lvl>
    <w:lvl w:ilvl="4" w:tplc="626C3242">
      <w:start w:val="1"/>
      <w:numFmt w:val="lowerLetter"/>
      <w:lvlText w:val="%5."/>
      <w:lvlJc w:val="left"/>
      <w:pPr>
        <w:ind w:left="3382" w:hanging="360"/>
      </w:pPr>
    </w:lvl>
    <w:lvl w:ilvl="5" w:tplc="7DD26620">
      <w:start w:val="1"/>
      <w:numFmt w:val="lowerRoman"/>
      <w:lvlText w:val="%6."/>
      <w:lvlJc w:val="right"/>
      <w:pPr>
        <w:ind w:left="4102" w:hanging="180"/>
      </w:pPr>
    </w:lvl>
    <w:lvl w:ilvl="6" w:tplc="79FE92F2">
      <w:start w:val="1"/>
      <w:numFmt w:val="decimal"/>
      <w:lvlText w:val="%7."/>
      <w:lvlJc w:val="left"/>
      <w:pPr>
        <w:ind w:left="4822" w:hanging="360"/>
      </w:pPr>
    </w:lvl>
    <w:lvl w:ilvl="7" w:tplc="BFD25186">
      <w:start w:val="1"/>
      <w:numFmt w:val="lowerLetter"/>
      <w:lvlText w:val="%8."/>
      <w:lvlJc w:val="left"/>
      <w:pPr>
        <w:ind w:left="5542" w:hanging="360"/>
      </w:pPr>
    </w:lvl>
    <w:lvl w:ilvl="8" w:tplc="E20C669A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DD90251"/>
    <w:multiLevelType w:val="hybridMultilevel"/>
    <w:tmpl w:val="F854364A"/>
    <w:lvl w:ilvl="0" w:tplc="02D87D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7424F26">
      <w:start w:val="1"/>
      <w:numFmt w:val="lowerLetter"/>
      <w:lvlText w:val="%2."/>
      <w:lvlJc w:val="left"/>
      <w:pPr>
        <w:ind w:left="1647" w:hanging="360"/>
      </w:pPr>
    </w:lvl>
    <w:lvl w:ilvl="2" w:tplc="C0063E50">
      <w:start w:val="1"/>
      <w:numFmt w:val="lowerRoman"/>
      <w:lvlText w:val="%3."/>
      <w:lvlJc w:val="right"/>
      <w:pPr>
        <w:ind w:left="2367" w:hanging="180"/>
      </w:pPr>
    </w:lvl>
    <w:lvl w:ilvl="3" w:tplc="D262A340">
      <w:start w:val="1"/>
      <w:numFmt w:val="decimal"/>
      <w:lvlText w:val="%4."/>
      <w:lvlJc w:val="left"/>
      <w:pPr>
        <w:ind w:left="3087" w:hanging="360"/>
      </w:pPr>
    </w:lvl>
    <w:lvl w:ilvl="4" w:tplc="6DE2E820">
      <w:start w:val="1"/>
      <w:numFmt w:val="lowerLetter"/>
      <w:lvlText w:val="%5."/>
      <w:lvlJc w:val="left"/>
      <w:pPr>
        <w:ind w:left="3807" w:hanging="360"/>
      </w:pPr>
    </w:lvl>
    <w:lvl w:ilvl="5" w:tplc="A34C1514">
      <w:start w:val="1"/>
      <w:numFmt w:val="lowerRoman"/>
      <w:lvlText w:val="%6."/>
      <w:lvlJc w:val="right"/>
      <w:pPr>
        <w:ind w:left="4527" w:hanging="180"/>
      </w:pPr>
    </w:lvl>
    <w:lvl w:ilvl="6" w:tplc="1C74DF2E">
      <w:start w:val="1"/>
      <w:numFmt w:val="decimal"/>
      <w:lvlText w:val="%7."/>
      <w:lvlJc w:val="left"/>
      <w:pPr>
        <w:ind w:left="5247" w:hanging="360"/>
      </w:pPr>
    </w:lvl>
    <w:lvl w:ilvl="7" w:tplc="7C02B61A">
      <w:start w:val="1"/>
      <w:numFmt w:val="lowerLetter"/>
      <w:lvlText w:val="%8."/>
      <w:lvlJc w:val="left"/>
      <w:pPr>
        <w:ind w:left="5967" w:hanging="360"/>
      </w:pPr>
    </w:lvl>
    <w:lvl w:ilvl="8" w:tplc="9BA6A4E2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2B31498"/>
    <w:multiLevelType w:val="multilevel"/>
    <w:tmpl w:val="E5A8E35E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B57764D"/>
    <w:multiLevelType w:val="hybridMultilevel"/>
    <w:tmpl w:val="4DE833FA"/>
    <w:lvl w:ilvl="0" w:tplc="7D303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068856">
      <w:start w:val="1"/>
      <w:numFmt w:val="lowerLetter"/>
      <w:lvlText w:val="%2."/>
      <w:lvlJc w:val="left"/>
      <w:pPr>
        <w:ind w:left="1440" w:hanging="360"/>
      </w:pPr>
    </w:lvl>
    <w:lvl w:ilvl="2" w:tplc="C368F31E">
      <w:start w:val="1"/>
      <w:numFmt w:val="lowerRoman"/>
      <w:lvlText w:val="%3."/>
      <w:lvlJc w:val="right"/>
      <w:pPr>
        <w:ind w:left="2160" w:hanging="180"/>
      </w:pPr>
    </w:lvl>
    <w:lvl w:ilvl="3" w:tplc="4934C1C4">
      <w:start w:val="1"/>
      <w:numFmt w:val="decimal"/>
      <w:lvlText w:val="%4."/>
      <w:lvlJc w:val="left"/>
      <w:pPr>
        <w:ind w:left="2880" w:hanging="360"/>
      </w:pPr>
    </w:lvl>
    <w:lvl w:ilvl="4" w:tplc="FDB00B30">
      <w:start w:val="1"/>
      <w:numFmt w:val="lowerLetter"/>
      <w:lvlText w:val="%5."/>
      <w:lvlJc w:val="left"/>
      <w:pPr>
        <w:ind w:left="3600" w:hanging="360"/>
      </w:pPr>
    </w:lvl>
    <w:lvl w:ilvl="5" w:tplc="898A1826">
      <w:start w:val="1"/>
      <w:numFmt w:val="lowerRoman"/>
      <w:lvlText w:val="%6."/>
      <w:lvlJc w:val="right"/>
      <w:pPr>
        <w:ind w:left="4320" w:hanging="180"/>
      </w:pPr>
    </w:lvl>
    <w:lvl w:ilvl="6" w:tplc="BF42E2E0">
      <w:start w:val="1"/>
      <w:numFmt w:val="decimal"/>
      <w:lvlText w:val="%7."/>
      <w:lvlJc w:val="left"/>
      <w:pPr>
        <w:ind w:left="5040" w:hanging="360"/>
      </w:pPr>
    </w:lvl>
    <w:lvl w:ilvl="7" w:tplc="4D285B66">
      <w:start w:val="1"/>
      <w:numFmt w:val="lowerLetter"/>
      <w:lvlText w:val="%8."/>
      <w:lvlJc w:val="left"/>
      <w:pPr>
        <w:ind w:left="5760" w:hanging="360"/>
      </w:pPr>
    </w:lvl>
    <w:lvl w:ilvl="8" w:tplc="AFEC5E4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E000A"/>
    <w:multiLevelType w:val="multilevel"/>
    <w:tmpl w:val="22D818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F217DB5"/>
    <w:multiLevelType w:val="multilevel"/>
    <w:tmpl w:val="3D38002E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FE66E03"/>
    <w:multiLevelType w:val="multilevel"/>
    <w:tmpl w:val="2052613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60AA314E"/>
    <w:multiLevelType w:val="multilevel"/>
    <w:tmpl w:val="4CB66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751567A"/>
    <w:multiLevelType w:val="hybridMultilevel"/>
    <w:tmpl w:val="BA3E65C0"/>
    <w:lvl w:ilvl="0" w:tplc="E0220DE4">
      <w:start w:val="1"/>
      <w:numFmt w:val="decimal"/>
      <w:lvlText w:val="%1."/>
      <w:lvlJc w:val="left"/>
      <w:pPr>
        <w:ind w:left="1287" w:hanging="360"/>
      </w:pPr>
    </w:lvl>
    <w:lvl w:ilvl="1" w:tplc="42CAC6D6">
      <w:start w:val="1"/>
      <w:numFmt w:val="lowerLetter"/>
      <w:lvlText w:val="%2."/>
      <w:lvlJc w:val="left"/>
      <w:pPr>
        <w:ind w:left="2007" w:hanging="360"/>
      </w:pPr>
    </w:lvl>
    <w:lvl w:ilvl="2" w:tplc="754EB5C2">
      <w:start w:val="1"/>
      <w:numFmt w:val="lowerRoman"/>
      <w:lvlText w:val="%3."/>
      <w:lvlJc w:val="right"/>
      <w:pPr>
        <w:ind w:left="2727" w:hanging="180"/>
      </w:pPr>
    </w:lvl>
    <w:lvl w:ilvl="3" w:tplc="70747402">
      <w:start w:val="1"/>
      <w:numFmt w:val="decimal"/>
      <w:lvlText w:val="%4."/>
      <w:lvlJc w:val="left"/>
      <w:pPr>
        <w:ind w:left="3447" w:hanging="360"/>
      </w:pPr>
    </w:lvl>
    <w:lvl w:ilvl="4" w:tplc="0492B96A">
      <w:start w:val="1"/>
      <w:numFmt w:val="lowerLetter"/>
      <w:lvlText w:val="%5."/>
      <w:lvlJc w:val="left"/>
      <w:pPr>
        <w:ind w:left="4167" w:hanging="360"/>
      </w:pPr>
    </w:lvl>
    <w:lvl w:ilvl="5" w:tplc="C8A889AC">
      <w:start w:val="1"/>
      <w:numFmt w:val="lowerRoman"/>
      <w:lvlText w:val="%6."/>
      <w:lvlJc w:val="right"/>
      <w:pPr>
        <w:ind w:left="4887" w:hanging="180"/>
      </w:pPr>
    </w:lvl>
    <w:lvl w:ilvl="6" w:tplc="2F4835B4">
      <w:start w:val="1"/>
      <w:numFmt w:val="decimal"/>
      <w:lvlText w:val="%7."/>
      <w:lvlJc w:val="left"/>
      <w:pPr>
        <w:ind w:left="5607" w:hanging="360"/>
      </w:pPr>
    </w:lvl>
    <w:lvl w:ilvl="7" w:tplc="BE2E69D4">
      <w:start w:val="1"/>
      <w:numFmt w:val="lowerLetter"/>
      <w:lvlText w:val="%8."/>
      <w:lvlJc w:val="left"/>
      <w:pPr>
        <w:ind w:left="6327" w:hanging="360"/>
      </w:pPr>
    </w:lvl>
    <w:lvl w:ilvl="8" w:tplc="83AE2ACC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634"/>
    <w:rsid w:val="002309E8"/>
    <w:rsid w:val="00380E02"/>
    <w:rsid w:val="003B42E3"/>
    <w:rsid w:val="00435487"/>
    <w:rsid w:val="00446D23"/>
    <w:rsid w:val="005722FD"/>
    <w:rsid w:val="00786C34"/>
    <w:rsid w:val="00A63B72"/>
    <w:rsid w:val="00C97B20"/>
    <w:rsid w:val="00DA2634"/>
    <w:rsid w:val="00FB1AE0"/>
    <w:rsid w:val="00FC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2FA29D-12B3-4340-A9E6-A73C863B2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eastAsia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eastAsia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eastAsia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eastAsia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table" w:styleId="af7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</w:pPr>
    <w:rPr>
      <w:b/>
      <w:bCs/>
      <w:sz w:val="24"/>
      <w:szCs w:val="24"/>
    </w:rPr>
  </w:style>
  <w:style w:type="character" w:styleId="af8">
    <w:name w:val="Hyperlink"/>
    <w:rPr>
      <w:color w:val="0000FF"/>
      <w:u w:val="single"/>
    </w:rPr>
  </w:style>
  <w:style w:type="paragraph" w:styleId="af9">
    <w:name w:val="Normal (Web)"/>
    <w:basedOn w:val="a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</w:rPr>
  </w:style>
  <w:style w:type="paragraph" w:styleId="af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100">
    <w:name w:val="Основной текст (10)_"/>
    <w:link w:val="101"/>
    <w:rPr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pPr>
      <w:widowControl w:val="0"/>
      <w:shd w:val="clear" w:color="auto" w:fill="FFFFFF"/>
      <w:spacing w:before="600" w:line="298" w:lineRule="exact"/>
      <w:jc w:val="center"/>
    </w:pPr>
    <w:rPr>
      <w:rFonts w:ascii="Times New Roman" w:hAnsi="Times New Roman"/>
      <w:b/>
      <w:bCs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table" w:customStyle="1" w:styleId="13">
    <w:name w:val="Сетка таблицы1"/>
    <w:basedOn w:val="a1"/>
    <w:next w:val="af7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next w:val="af7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1"/>
    <w:next w:val="af7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f7"/>
    <w:uiPriority w:val="59"/>
    <w:rPr>
      <w:rFonts w:ascii="Arial" w:eastAsia="Arial" w:hAnsi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0">
    <w:name w:val="Сетка таблицы41"/>
    <w:basedOn w:val="a1"/>
    <w:next w:val="af7"/>
    <w:uiPriority w:val="59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4">
    <w:name w:val="Основной шрифт абзац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XO Thames" w:hAnsi="XO Thames"/>
      <w:color w:val="000000"/>
      <w:sz w:val="24"/>
    </w:rPr>
  </w:style>
  <w:style w:type="paragraph" w:styleId="afb">
    <w:name w:val="Balloon Text"/>
    <w:basedOn w:val="a"/>
    <w:link w:val="afc"/>
    <w:uiPriority w:val="99"/>
    <w:semiHidden/>
    <w:unhideWhenUsed/>
    <w:rsid w:val="00A63B72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A63B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870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Бюджетное учреждение среднего профессионального образования</vt:lpstr>
    </vt:vector>
  </TitlesOfParts>
  <Company>Колледж</Company>
  <LinksUpToDate>false</LinksUpToDate>
  <CharactersWithSpaces>5818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Бюджетное учреждение среднего профессионального образования</dc:title>
  <dc:subject/>
  <dc:creator>zavgorodnyaya_iv</dc:creator>
  <cp:keywords/>
  <cp:lastModifiedBy>Склярова Марина Сергеевна</cp:lastModifiedBy>
  <cp:revision>11</cp:revision>
  <cp:lastPrinted>2025-01-30T08:03:00Z</cp:lastPrinted>
  <dcterms:created xsi:type="dcterms:W3CDTF">2025-01-27T10:32:00Z</dcterms:created>
  <dcterms:modified xsi:type="dcterms:W3CDTF">2025-02-03T09:12:00Z</dcterms:modified>
</cp:coreProperties>
</file>